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37aowld4pp95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O’ahu Intergroup of Hawai’i,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</w:rPr>
        <w:fldChar w:fldCharType="begin"/>
        <w:instrText xml:space="preserve">NUMPAGES</w:instrText>
        <w:fldChar w:fldCharType="separate"/>
        <w:fldChar w:fldCharType="end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Inc.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Business Meeting Agenda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March 11, 2026, 6:30 p.m.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MEETING OPENING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 Serenity Prayer, recited by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All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PREAMBLE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  <w:tab/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TWELVE TRADITIONS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DECLARATION OF UNITY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 Recited by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All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INTRODUCTION OF NEW INTERGROUP REPRESENTATIVES (IGRs):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MARCH ANNIVERSARIES: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Summyr</w:t>
        <w:tab/>
        <w:t xml:space="preserve">March 18, 2016</w:t>
        <w:tab/>
        <w:t xml:space="preserve"> 10 yrs</w:t>
      </w:r>
    </w:p>
    <w:p w:rsidR="00000000" w:rsidDel="00000000" w:rsidP="00000000" w:rsidRDefault="00000000" w:rsidRPr="00000000" w14:paraId="0000000D">
      <w:pPr>
        <w:spacing w:after="0" w:line="240" w:lineRule="auto"/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Carrie Ann</w:t>
        <w:tab/>
        <w:t xml:space="preserve">March 29, 2022</w:t>
        <w:tab/>
        <w:t xml:space="preserve">   4 yrs</w:t>
      </w:r>
    </w:p>
    <w:p w:rsidR="00000000" w:rsidDel="00000000" w:rsidP="00000000" w:rsidRDefault="00000000" w:rsidRPr="00000000" w14:paraId="0000000E">
      <w:pPr>
        <w:spacing w:after="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Jack </w:t>
        <w:tab/>
        <w:tab/>
        <w:t xml:space="preserve">March 31, 2024</w:t>
        <w:tab/>
        <w:t xml:space="preserve">   2 yrs</w:t>
      </w:r>
    </w:p>
    <w:p w:rsidR="00000000" w:rsidDel="00000000" w:rsidP="00000000" w:rsidRDefault="00000000" w:rsidRPr="00000000" w14:paraId="0000000F">
      <w:pPr>
        <w:spacing w:after="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ESTABLISHING A QUORUM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A quorum of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 required to conduct business established for the meeting by first conducting a count of all individuals present and then counting only the voting members:  </w:t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Present: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; </w:t>
        <w:tab/>
        <w:t xml:space="preserve">Voting: 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         ;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ab/>
        <w:t xml:space="preserve"> Non-voting: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          ;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   </w:t>
        <w:tab/>
        <w:t xml:space="preserve">Quorum (50%+1):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Simple Majority (51%) (SM):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;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ab/>
        <w:t xml:space="preserve"> Substantial Unanimity (67%) (SU): 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ab/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READINGS: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Informed Group Conscience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                        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         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Concepts 3, 4 and 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ACCEPTANCE OF BUSINESS MEETING (BUS MTG) MINUTES: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vj6p4lh4zuq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ccept March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minute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s: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bookmarkStart w:colFirst="0" w:colLast="0" w:name="_heading=h.pjd0zahgdhsj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Seconded by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Pass / Fail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IGR ANNOUNCEMENTS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highlight w:val="white"/>
          <w:rtl w:val="0"/>
        </w:rPr>
        <w:t xml:space="preserve">PANEL 75 HAWAII AREA 17 DELEGATE: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16"/>
          <w:szCs w:val="16"/>
          <w:highlight w:val="white"/>
          <w:rtl w:val="0"/>
        </w:rPr>
        <w:t xml:space="preserve">ATTACHED REPORT with final distribution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highlight w:val="white"/>
          <w:rtl w:val="0"/>
        </w:rPr>
        <w:t xml:space="preserve">PANEL 75 HAWAII AREA 17 CHAIR REPORT: 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16"/>
          <w:szCs w:val="16"/>
          <w:highlight w:val="white"/>
          <w:rtl w:val="0"/>
        </w:rPr>
        <w:t xml:space="preserve">ATTACHED REPORT with final distribution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OIG REPORTS: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Records Report: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Rochelle 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OIG 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Treasury Report: 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Beverly 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OIG Treasurer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Statement of Income by Group/Individual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Statement of Activity (Profit &amp; Loss)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Statement of Financial Position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Prudent Reserve Recap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PRAASA Literature Table participation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cb9yj2neb6g7" w:id="3"/>
      <w:bookmarkEnd w:id="3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Volunteer Report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D’Ann G,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OIG Volunteer Coordinator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All volunteer slots are currently filled but looking for 5 alternate office volunteers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 to each take a single day of the week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Volunteer Hui - date 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highlight w:val="white"/>
          <w:rtl w:val="0"/>
        </w:rPr>
        <w:t xml:space="preserve">Oahu Central Office Report: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Georgette W,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 Oahu Central Office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Oahu Central Office - See attached Report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OIG Activities Report: 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Larry J, OIG Vice-Chair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Six-Month Pre-Meeting Chat Series focused on Traditions &amp; Concepts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Arrive 30 minutes early before monthly business meeting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observe committee’s work and rotating facilitators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brief class on step-tradition-concept parallels &amp; topics of interest;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Founder’s Day Committee forming now -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meeting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by April Fools Day - meets 60 deadline prior to June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Safety 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orkshop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with District 10 &amp; Area 17 Intergroup Participation - dates 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Intergroup &amp; Steering Committee Report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Mary 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OIG Chair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Computer Migration now complete- monitor upgrade was required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ebsite Postings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willing to teach others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ebsite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uidelines - under review to ensure consistency going forward.  It includes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posting flyers that are unanimity appropriate and more;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working on solution for “blind”/anonominity protected emails.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New Office Location Search - access, parking, cost!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Structures and Guidelines (S&amp;G) Ad Hoc Committee: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PRAASA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work resumes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S&amp;G Research of large/medium sized intergroups review &amp; AI processing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Goal:  S&amp;G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revised version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presentation 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Sep/vote in Oct;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revision past 3 years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Steering Committee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members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tasked with position duti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review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“Care”-a-van to Groups - building list.  Please be sure to give us your GC date.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Workshops soon:  Intergroup Upside Down Triangle &amp; 12CCW/District 10/OIG Safety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 The Delegate Assembly (on Maui April 18 &amp; 19) - topics released at Area 17 Committee Meeting on SA Mar 7th; two topics assigned, materials forthcoming, review at next OIG Meeting 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16"/>
          <w:szCs w:val="16"/>
          <w:highlight w:val="white"/>
          <w:rtl w:val="0"/>
        </w:rPr>
        <w:t xml:space="preserve">ATTACHED Handout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OLD BUSINESS: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ind w:left="720" w:hanging="360"/>
        <w:rPr>
          <w:rFonts w:ascii="Arial" w:cs="Arial" w:eastAsia="Arial" w:hAnsi="Arial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b w:val="1"/>
          <w:bCs w:val="1"/>
          <w:rtl w:val="0"/>
        </w:rPr>
        <w:t xml:space="preserve">NEXT OIG BUS MTG:  2nd WED, </w:t>
      </w:r>
      <w:r w:rsidDel="00000000" w:rsidR="00000000" w:rsidRPr="00000000">
        <w:rPr>
          <w:rtl w:val="0"/>
        </w:rPr>
        <w:t xml:space="preserve">April 8th, 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5:30 set-up, 5:50 pre-meeting Topic of the Month</w:t>
      </w:r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6:30 OIG; Susannah Wesley Community Center, 1116 Kaili St, Kalihi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MOTION TO CLOSE THE MEETING: 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seconded by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    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meeting adjourned at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p.m. with the ‘Responsibility</w:t>
      </w:r>
      <w:r w:rsidDel="00000000" w:rsidR="00000000" w:rsidRPr="00000000">
        <w:rPr>
          <w:sz w:val="24"/>
          <w:szCs w:val="24"/>
          <w:rtl w:val="0"/>
        </w:rPr>
        <w:t xml:space="preserve"> Statement’.  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WHAT TO TAKE BACK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OIG is financially positioned to support events and undertake move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PRAASA Literature table success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Volunteer Opportunities at Oahu Central Office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Inform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the committee of any known suitable, reasonably priced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rental spaces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Pre-Meeting Chat Education Series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regarding A.A. Principles from Steps-Traditions-Concepts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Founders Day - 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each out to the Vice-Chair &amp;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ctivitie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 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ommittee for involvement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by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 April 1st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Safety W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orkshop Hosting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 the committee will provide support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as dates secured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Computer &amp; Website - needed updates/guidelines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Office Location Search - help us find a home!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Ad Hoc Committee work resumes post PRAASA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Inform-The-Delegate topics assigned to Intergroup - return from homegroup with voice &amp; vote, come prepared for discussion/feedback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Topic 1: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Topic 2: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008" w:top="1152" w:left="1440" w:right="1008" w:header="576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rtl w:val="0"/>
      </w:rPr>
      <w:t xml:space="preserve">2026.03.11 BUS MTG Agenda</w:t>
      <w:tab/>
      <w:t xml:space="preserve">Page </w:t>
    </w:r>
    <w:r w:rsidDel="00000000" w:rsidR="00000000" w:rsidRPr="00000000">
      <w:rPr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>
        <w:b w:val="1"/>
        <w:bCs w:val="1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b w:val="1"/>
        <w:bCs w:val="1"/>
        <w:sz w:val="24"/>
        <w:szCs w:val="24"/>
        <w:rtl w:val="0"/>
      </w:rPr>
      <w:tab/>
      <w:t xml:space="preserve">mn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1" style="position:absolute;width:412.4pt;height:247.4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DRAFT" style="font-family:&amp;quot;Calibri&amp;quot;;font-size:1pt;"/>
        </v:shape>
      </w:pic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2202180" cy="529590"/>
              <wp:effectExtent b="0" l="0" r="0" t="0"/>
              <wp:wrapNone/>
              <wp:docPr id="207374254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lay" w:cs="Play" w:eastAsia="Play" w:hAnsi="Play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	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2202180" cy="529590"/>
              <wp:effectExtent b="0" l="0" r="0" t="0"/>
              <wp:wrapNone/>
              <wp:docPr id="207374254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02180" cy="529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026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82D6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82D6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82D6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82D6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82D6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82D6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82D6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82D6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82D6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82D6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82D6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82D6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82D6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82D6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82D6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82D6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82D6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82D6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82D6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82D6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82D6D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3B266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B266C"/>
    <w:rPr>
      <w:kern w:val="0"/>
    </w:rPr>
  </w:style>
  <w:style w:type="paragraph" w:styleId="Footer">
    <w:name w:val="footer"/>
    <w:basedOn w:val="Normal"/>
    <w:link w:val="FooterChar"/>
    <w:uiPriority w:val="99"/>
    <w:unhideWhenUsed w:val="1"/>
    <w:rsid w:val="003B266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B266C"/>
    <w:rPr>
      <w:kern w:val="0"/>
    </w:rPr>
  </w:style>
  <w:style w:type="paragraph" w:styleId="NormalWeb">
    <w:name w:val="Normal (Web)"/>
    <w:basedOn w:val="Normal"/>
    <w:uiPriority w:val="99"/>
    <w:unhideWhenUsed w:val="1"/>
    <w:rsid w:val="00FE6D2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FE6D2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IUZlBb5ZRj/UmntZauiC5cIrFg==">CgMxLjAyDmguMzdhb3dsZDRwcDk1Mg5oLml2ajZwNGxoNHp1cTIOaC5wamQwemFoZ2Roc2oyDmguY2I5eWoybmViNmc3OAByITFIS0YxREUxNG5ZTFZ2SEhCQmdDajZzbjNhNUZzTDhzWA==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2026-01-20T13:19:00Z</dcterms:created>
  <dc:creator>ken koga</dc:creator>
</cp:coreProperties>
</file>